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2B0F4C" w:rsidRPr="00247B54" w14:paraId="3E661DFD" w14:textId="77777777" w:rsidTr="00551030">
        <w:tc>
          <w:tcPr>
            <w:tcW w:w="9923" w:type="dxa"/>
          </w:tcPr>
          <w:p w14:paraId="3E661DF5" w14:textId="77777777" w:rsidR="002B0F4C" w:rsidRPr="00551030" w:rsidRDefault="00BA3C37" w:rsidP="00551030">
            <w:pPr>
              <w:ind w:left="4536"/>
              <w:outlineLvl w:val="0"/>
            </w:pPr>
            <w:r>
              <w:rPr>
                <w:rFonts w:ascii="Calibri" w:hAnsi="Calibri"/>
                <w:sz w:val="22"/>
                <w:szCs w:val="22"/>
              </w:rPr>
              <w:pict w14:anchorId="3E661E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8" o:title=""/>
                </v:shape>
              </w:pict>
            </w:r>
          </w:p>
          <w:p w14:paraId="3E661DF6" w14:textId="77777777" w:rsidR="002B0F4C" w:rsidRPr="00551030" w:rsidRDefault="002B0F4C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3E661DF7" w14:textId="77777777" w:rsidR="002B0F4C" w:rsidRPr="00551030" w:rsidRDefault="002B0F4C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E661DF8" w14:textId="77777777" w:rsidR="002B0F4C" w:rsidRPr="00551030" w:rsidRDefault="002B0F4C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3E661DF9" w14:textId="77777777" w:rsidR="002B0F4C" w:rsidRPr="00551030" w:rsidRDefault="002B0F4C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3E661DFA" w14:textId="77777777" w:rsidR="002B0F4C" w:rsidRPr="00551030" w:rsidRDefault="002B0F4C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3E661DFB" w14:textId="7C25375E" w:rsidR="002B0F4C" w:rsidRPr="00E87E50" w:rsidRDefault="002B0F4C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BA3C37">
              <w:rPr>
                <w:u w:val="single"/>
              </w:rPr>
              <w:t>29.02.2016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BA3C37">
              <w:rPr>
                <w:u w:val="single"/>
              </w:rPr>
              <w:t>681</w:t>
            </w:r>
            <w:bookmarkStart w:id="0" w:name="_GoBack"/>
            <w:bookmarkEnd w:id="0"/>
            <w:r w:rsidRPr="00551030">
              <w:rPr>
                <w:u w:val="single"/>
              </w:rPr>
              <w:tab/>
            </w:r>
          </w:p>
          <w:p w14:paraId="3E661DFC" w14:textId="77777777" w:rsidR="002B0F4C" w:rsidRPr="00E87E50" w:rsidRDefault="002B0F4C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53"/>
      </w:tblGrid>
      <w:tr w:rsidR="00B67B9D" w14:paraId="3E661DFF" w14:textId="77777777" w:rsidTr="00BB2D24">
        <w:trPr>
          <w:trHeight w:val="540"/>
        </w:trPr>
        <w:tc>
          <w:tcPr>
            <w:tcW w:w="7053" w:type="dxa"/>
            <w:hideMark/>
          </w:tcPr>
          <w:p w14:paraId="3E661DFE" w14:textId="1FF2087B" w:rsidR="00B67B9D" w:rsidRDefault="00B67B9D" w:rsidP="00BB2D24">
            <w:pPr>
              <w:widowControl/>
              <w:jc w:val="both"/>
            </w:pPr>
            <w:r>
              <w:t>Об отказе в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14:paraId="3E661E00" w14:textId="77777777" w:rsidR="002B0F4C" w:rsidRPr="00916A76" w:rsidRDefault="002B0F4C" w:rsidP="00B67B9D">
      <w:pPr>
        <w:suppressAutoHyphens/>
        <w:ind w:firstLine="709"/>
        <w:jc w:val="both"/>
        <w:rPr>
          <w:sz w:val="24"/>
          <w:szCs w:val="24"/>
        </w:rPr>
      </w:pPr>
    </w:p>
    <w:p w14:paraId="3E661E01" w14:textId="77777777" w:rsidR="002B0F4C" w:rsidRPr="00916A76" w:rsidRDefault="002B0F4C" w:rsidP="00B67B9D">
      <w:pPr>
        <w:suppressAutoHyphens/>
        <w:ind w:firstLine="709"/>
        <w:jc w:val="both"/>
        <w:rPr>
          <w:sz w:val="24"/>
          <w:szCs w:val="24"/>
        </w:rPr>
      </w:pPr>
    </w:p>
    <w:p w14:paraId="3E661E02" w14:textId="77777777" w:rsidR="00B67B9D" w:rsidRPr="00F12A0F" w:rsidRDefault="00B67B9D" w:rsidP="002B0F4C">
      <w:pPr>
        <w:ind w:firstLine="709"/>
        <w:jc w:val="both"/>
      </w:pPr>
      <w:r w:rsidRPr="00F12A0F">
        <w:t>В соответствии со статьей 40 Градостроительного кодекса Российской Ф</w:t>
      </w:r>
      <w:r w:rsidRPr="00F12A0F">
        <w:t>е</w:t>
      </w:r>
      <w:r w:rsidRPr="00F12A0F">
        <w:t>дерации, решением Совета депутатов города Новосибирска от 24.06.2009 №</w:t>
      </w:r>
      <w:r w:rsidRPr="00F12A0F">
        <w:rPr>
          <w:lang w:val="en-US"/>
        </w:rPr>
        <w:t> </w:t>
      </w:r>
      <w:r w:rsidRPr="00F12A0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</w:t>
      </w:r>
      <w:r w:rsidRPr="00F12A0F">
        <w:t>о</w:t>
      </w:r>
      <w:r w:rsidRPr="00F12A0F">
        <w:t>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F12A0F">
        <w:t>н</w:t>
      </w:r>
      <w:r w:rsidRPr="00F12A0F">
        <w:t>ного постановлением мэрии города Новосибирска от 10.06.2013 № 5459, на осн</w:t>
      </w:r>
      <w:r w:rsidRPr="00F12A0F">
        <w:t>о</w:t>
      </w:r>
      <w:r w:rsidRPr="00F12A0F">
        <w:t xml:space="preserve">вании заключения </w:t>
      </w:r>
      <w:r w:rsidRPr="00F12A0F">
        <w:rPr>
          <w:spacing w:val="-3"/>
        </w:rPr>
        <w:t>по результатам публичных слушаний по вопросам предоставл</w:t>
      </w:r>
      <w:r w:rsidRPr="00F12A0F">
        <w:rPr>
          <w:spacing w:val="-3"/>
        </w:rPr>
        <w:t>е</w:t>
      </w:r>
      <w:r w:rsidRPr="00F12A0F">
        <w:rPr>
          <w:spacing w:val="-3"/>
        </w:rPr>
        <w:t>ния разрешений на отклонение от предельных параметров разрешенного строител</w:t>
      </w:r>
      <w:r w:rsidRPr="00F12A0F">
        <w:rPr>
          <w:spacing w:val="-3"/>
        </w:rPr>
        <w:t>ь</w:t>
      </w:r>
      <w:r w:rsidRPr="00F12A0F">
        <w:rPr>
          <w:spacing w:val="-3"/>
        </w:rPr>
        <w:t xml:space="preserve">ства, </w:t>
      </w:r>
      <w:r w:rsidRPr="00F12A0F">
        <w:rPr>
          <w:spacing w:val="-2"/>
        </w:rPr>
        <w:t xml:space="preserve">реконструкции объектов капитального строительства от </w:t>
      </w:r>
      <w:r w:rsidR="003F607C">
        <w:rPr>
          <w:spacing w:val="-2"/>
        </w:rPr>
        <w:t>15</w:t>
      </w:r>
      <w:r w:rsidRPr="00F12A0F">
        <w:rPr>
          <w:spacing w:val="-2"/>
        </w:rPr>
        <w:t>.</w:t>
      </w:r>
      <w:r w:rsidR="003F607C">
        <w:rPr>
          <w:spacing w:val="-2"/>
        </w:rPr>
        <w:t>0</w:t>
      </w:r>
      <w:r w:rsidR="00680E06" w:rsidRPr="00F12A0F">
        <w:rPr>
          <w:spacing w:val="-2"/>
        </w:rPr>
        <w:t>2</w:t>
      </w:r>
      <w:r w:rsidRPr="00F12A0F">
        <w:rPr>
          <w:spacing w:val="-2"/>
        </w:rPr>
        <w:t>.201</w:t>
      </w:r>
      <w:r w:rsidR="003F607C">
        <w:rPr>
          <w:spacing w:val="-2"/>
        </w:rPr>
        <w:t>6</w:t>
      </w:r>
      <w:r w:rsidRPr="00F12A0F">
        <w:rPr>
          <w:spacing w:val="-2"/>
        </w:rPr>
        <w:t>, р</w:t>
      </w:r>
      <w:r w:rsidRPr="00F12A0F">
        <w:t>екоме</w:t>
      </w:r>
      <w:r w:rsidRPr="00F12A0F">
        <w:t>н</w:t>
      </w:r>
      <w:r w:rsidRPr="00F12A0F">
        <w:t>даций комиссии по подготовке проекта правил землепользования и застройки г</w:t>
      </w:r>
      <w:r w:rsidRPr="00F12A0F">
        <w:t>о</w:t>
      </w:r>
      <w:r w:rsidRPr="00F12A0F">
        <w:t>рода Новосибирска о предоставлении и об отказе в предоставлении разрешений на отклонение от предельных параметров разрешенного строительства, реко</w:t>
      </w:r>
      <w:r w:rsidRPr="00F12A0F">
        <w:t>н</w:t>
      </w:r>
      <w:r w:rsidRPr="00F12A0F">
        <w:t>струкции объектов</w:t>
      </w:r>
      <w:r w:rsidR="00EE41BE" w:rsidRPr="00F12A0F">
        <w:t xml:space="preserve"> капитального строительства от </w:t>
      </w:r>
      <w:r w:rsidR="003F607C">
        <w:t>17</w:t>
      </w:r>
      <w:r w:rsidRPr="00F12A0F">
        <w:t>.</w:t>
      </w:r>
      <w:r w:rsidR="003F607C">
        <w:t>0</w:t>
      </w:r>
      <w:r w:rsidR="00680E06" w:rsidRPr="00F12A0F">
        <w:t>2</w:t>
      </w:r>
      <w:r w:rsidRPr="00F12A0F">
        <w:t>.201</w:t>
      </w:r>
      <w:r w:rsidR="003F607C">
        <w:t>6</w:t>
      </w:r>
      <w:r w:rsidRPr="00F12A0F">
        <w:t>, руководствуясь Уставом города Новосибирска, ПОСТАНОВЛЯЮ:</w:t>
      </w:r>
    </w:p>
    <w:p w14:paraId="3E661E03" w14:textId="77777777" w:rsidR="00B67B9D" w:rsidRDefault="00B67B9D" w:rsidP="00B67B9D">
      <w:pPr>
        <w:widowControl/>
        <w:ind w:firstLine="709"/>
        <w:jc w:val="both"/>
        <w:rPr>
          <w:spacing w:val="-2"/>
        </w:rPr>
      </w:pPr>
      <w:r w:rsidRPr="00F12A0F">
        <w:t xml:space="preserve">1. Отказать в предоставлении разрешения на </w:t>
      </w:r>
      <w:r w:rsidRPr="00F12A0F">
        <w:rPr>
          <w:spacing w:val="-3"/>
        </w:rPr>
        <w:t>отклонение от предельных п</w:t>
      </w:r>
      <w:r w:rsidRPr="00F12A0F">
        <w:rPr>
          <w:spacing w:val="-3"/>
        </w:rPr>
        <w:t>а</w:t>
      </w:r>
      <w:r w:rsidRPr="00F12A0F">
        <w:rPr>
          <w:spacing w:val="-3"/>
        </w:rPr>
        <w:t xml:space="preserve">раметров разрешенного строительства, </w:t>
      </w:r>
      <w:r w:rsidRPr="00F12A0F">
        <w:rPr>
          <w:spacing w:val="-2"/>
        </w:rPr>
        <w:t>реконструкции объектов капитального строительства:</w:t>
      </w:r>
    </w:p>
    <w:p w14:paraId="3E661E04" w14:textId="77777777" w:rsidR="003804A5" w:rsidRDefault="003804A5" w:rsidP="003804A5">
      <w:pPr>
        <w:contextualSpacing/>
        <w:jc w:val="both"/>
        <w:outlineLvl w:val="0"/>
      </w:pPr>
      <w:r>
        <w:rPr>
          <w:bCs/>
        </w:rPr>
        <w:tab/>
        <w:t>1</w:t>
      </w:r>
      <w:r w:rsidR="002B0F4C">
        <w:rPr>
          <w:bCs/>
        </w:rPr>
        <w:t>.1. </w:t>
      </w:r>
      <w:r w:rsidRPr="00E80744">
        <w:t xml:space="preserve">Обществу с ограниченной </w:t>
      </w:r>
      <w:r w:rsidRPr="00F46B82">
        <w:t>ответственностью «Девелопмент Групп»</w:t>
      </w:r>
      <w:r w:rsidRPr="00E80744">
        <w:t xml:space="preserve"> </w:t>
      </w:r>
      <w:r>
        <w:t xml:space="preserve">(на основании заявления в </w:t>
      </w:r>
      <w:r w:rsidRPr="00F00D1B">
        <w:t xml:space="preserve">связи с тем, </w:t>
      </w:r>
      <w:r w:rsidRPr="00105C4B">
        <w:t xml:space="preserve">что наличие инженерных </w:t>
      </w:r>
      <w:r w:rsidRPr="006920C4">
        <w:t>сетей и конфигур</w:t>
      </w:r>
      <w:r w:rsidRPr="006920C4">
        <w:t>а</w:t>
      </w:r>
      <w:r w:rsidRPr="006920C4">
        <w:t>ция земельного участка являются неблагоприятными для застройки</w:t>
      </w:r>
      <w:r>
        <w:t>)</w:t>
      </w:r>
      <w:r w:rsidRPr="00E80744">
        <w:t xml:space="preserve">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54:35:051151:9245</w:t>
      </w:r>
      <w:r w:rsidRPr="00E80744">
        <w:rPr>
          <w:b/>
          <w:bCs/>
        </w:rPr>
        <w:t xml:space="preserve"> </w:t>
      </w:r>
      <w:r w:rsidRPr="00E80744">
        <w:t xml:space="preserve">площадью </w:t>
      </w:r>
      <w:r w:rsidRPr="00E80744">
        <w:rPr>
          <w:bCs/>
        </w:rPr>
        <w:t>0,1190 </w:t>
      </w:r>
      <w:r w:rsidRPr="00E80744">
        <w:t>га, расположенного по адресу: Ро</w:t>
      </w:r>
      <w:r w:rsidRPr="00E80744">
        <w:t>с</w:t>
      </w:r>
      <w:r w:rsidRPr="00E80744">
        <w:t>сийская Федерация, Новосибирская область, город Новосибирск</w:t>
      </w:r>
      <w:r w:rsidRPr="00E80744">
        <w:rPr>
          <w:spacing w:val="-3"/>
        </w:rPr>
        <w:t xml:space="preserve">, ул. Петухова </w:t>
      </w:r>
      <w:r w:rsidRPr="00E80744">
        <w:t>(зона застройки жилыми домами смешанной этажности</w:t>
      </w:r>
      <w:r w:rsidRPr="00E80744">
        <w:rPr>
          <w:bCs/>
        </w:rPr>
        <w:t xml:space="preserve"> (Ж-1)), с 3 м до 2 м с ю</w:t>
      </w:r>
      <w:r w:rsidRPr="00E80744">
        <w:rPr>
          <w:bCs/>
        </w:rPr>
        <w:t>ж</w:t>
      </w:r>
      <w:r w:rsidRPr="00E80744">
        <w:rPr>
          <w:bCs/>
        </w:rPr>
        <w:t xml:space="preserve">ной стороны (со стороны земельных участков </w:t>
      </w:r>
      <w:r w:rsidRPr="00E80744">
        <w:t xml:space="preserve">с кадастровыми номерами </w:t>
      </w:r>
      <w:r w:rsidRPr="00E80744">
        <w:rPr>
          <w:bCs/>
        </w:rPr>
        <w:t>54:35:051151:145, 54:35:051151:144), с 3 м до 1,7 м с западной стороны (со стор</w:t>
      </w:r>
      <w:r w:rsidRPr="00E80744">
        <w:rPr>
          <w:bCs/>
        </w:rPr>
        <w:t>о</w:t>
      </w:r>
      <w:r w:rsidRPr="00E80744">
        <w:rPr>
          <w:bCs/>
        </w:rPr>
        <w:t xml:space="preserve">ны земельного </w:t>
      </w:r>
      <w:r w:rsidRPr="00CA1AB6">
        <w:rPr>
          <w:bCs/>
        </w:rPr>
        <w:t xml:space="preserve">участка </w:t>
      </w:r>
      <w:r w:rsidRPr="00CA1AB6">
        <w:t>с кадастровым номером</w:t>
      </w:r>
      <w:r w:rsidRPr="00CA1AB6">
        <w:rPr>
          <w:bCs/>
        </w:rPr>
        <w:t xml:space="preserve"> 54:35:051151:18) в связи </w:t>
      </w:r>
      <w:r w:rsidRPr="00CA1AB6">
        <w:t>с нар</w:t>
      </w:r>
      <w:r w:rsidRPr="00CA1AB6">
        <w:t>у</w:t>
      </w:r>
      <w:r w:rsidRPr="00CA1AB6">
        <w:t>шением требований части 1 статьи 48 Градостроительного кодекса Российской Федерации,</w:t>
      </w:r>
      <w:r w:rsidRPr="00CA1AB6">
        <w:rPr>
          <w:bCs/>
        </w:rPr>
        <w:t xml:space="preserve"> </w:t>
      </w:r>
      <w:r w:rsidRPr="00CA1AB6">
        <w:t>а именно</w:t>
      </w:r>
      <w:r w:rsidR="002B0F4C">
        <w:t>:</w:t>
      </w:r>
      <w:r w:rsidRPr="00CA1AB6">
        <w:t xml:space="preserve"> архитектурно-строительное проектирование осуществляе</w:t>
      </w:r>
      <w:r w:rsidRPr="00CA1AB6">
        <w:t>т</w:t>
      </w:r>
      <w:r w:rsidRPr="00CA1AB6">
        <w:t>ся за пределами границ принадлежащего правообладателю земельного участка.</w:t>
      </w:r>
    </w:p>
    <w:p w14:paraId="1568565F" w14:textId="77777777" w:rsidR="007C0A9E" w:rsidRDefault="007C0A9E" w:rsidP="003804A5">
      <w:pPr>
        <w:contextualSpacing/>
        <w:jc w:val="both"/>
        <w:outlineLvl w:val="0"/>
        <w:rPr>
          <w:b/>
        </w:rPr>
      </w:pPr>
    </w:p>
    <w:p w14:paraId="3E661E05" w14:textId="77777777" w:rsidR="003804A5" w:rsidRPr="003804A5" w:rsidRDefault="003804A5" w:rsidP="003804A5">
      <w:pPr>
        <w:contextualSpacing/>
        <w:jc w:val="both"/>
        <w:outlineLvl w:val="0"/>
        <w:rPr>
          <w:b/>
        </w:rPr>
      </w:pPr>
      <w:r>
        <w:rPr>
          <w:b/>
        </w:rPr>
        <w:lastRenderedPageBreak/>
        <w:tab/>
      </w:r>
      <w:r w:rsidR="00AE1914" w:rsidRPr="00AE1914">
        <w:t>1</w:t>
      </w:r>
      <w:r w:rsidRPr="00AE1914">
        <w:rPr>
          <w:bCs/>
        </w:rPr>
        <w:t>.2.</w:t>
      </w:r>
      <w:r w:rsidRPr="003804A5">
        <w:rPr>
          <w:bCs/>
        </w:rPr>
        <w:t> </w:t>
      </w:r>
      <w:r w:rsidRPr="003804A5">
        <w:t xml:space="preserve">Жукову Сергею Геннадьевичу </w:t>
      </w:r>
      <w:r w:rsidRPr="003804A5">
        <w:rPr>
          <w:color w:val="000000"/>
        </w:rPr>
        <w:t>(на основании заявления в связи с тем, что конфигурация</w:t>
      </w:r>
      <w:r w:rsidR="002B0F4C">
        <w:rPr>
          <w:color w:val="000000"/>
        </w:rPr>
        <w:t xml:space="preserve"> земельного участка</w:t>
      </w:r>
      <w:r w:rsidRPr="00CA1AB6">
        <w:rPr>
          <w:color w:val="000000"/>
        </w:rPr>
        <w:t xml:space="preserve"> и инженерно-геологические характерист</w:t>
      </w:r>
      <w:r w:rsidRPr="00CA1AB6">
        <w:rPr>
          <w:color w:val="000000"/>
        </w:rPr>
        <w:t>и</w:t>
      </w:r>
      <w:r w:rsidRPr="00CA1AB6">
        <w:rPr>
          <w:color w:val="000000"/>
        </w:rPr>
        <w:t>ки (рельеф) земельного участка являются неблагоприятным</w:t>
      </w:r>
      <w:r w:rsidR="002B0F4C">
        <w:rPr>
          <w:color w:val="000000"/>
        </w:rPr>
        <w:t>и</w:t>
      </w:r>
      <w:r w:rsidRPr="00CA1AB6">
        <w:rPr>
          <w:color w:val="000000"/>
        </w:rPr>
        <w:t xml:space="preserve"> для застройки) </w:t>
      </w:r>
      <w:r w:rsidRPr="00CA1AB6">
        <w:t>в ч</w:t>
      </w:r>
      <w:r w:rsidRPr="00CA1AB6">
        <w:t>а</w:t>
      </w:r>
      <w:r w:rsidRPr="00CA1AB6">
        <w:t>сти уменьшения минимального отступа от границ земельного участка, за пред</w:t>
      </w:r>
      <w:r w:rsidRPr="00CA1AB6">
        <w:t>е</w:t>
      </w:r>
      <w:r w:rsidRPr="00CA1AB6">
        <w:t>лами которого запрещено строительство</w:t>
      </w:r>
      <w:r w:rsidRPr="007B6A99">
        <w:t xml:space="preserve"> зданий, строений, сооружений, с кадас</w:t>
      </w:r>
      <w:r w:rsidRPr="007B6A99">
        <w:t>т</w:t>
      </w:r>
      <w:r w:rsidRPr="007B6A99">
        <w:t>ровым номером 54:35:032770:17</w:t>
      </w:r>
      <w:r w:rsidRPr="007B6A99">
        <w:rPr>
          <w:b/>
          <w:bCs/>
        </w:rPr>
        <w:t xml:space="preserve"> </w:t>
      </w:r>
      <w:r w:rsidRPr="007B6A99">
        <w:t xml:space="preserve">площадью </w:t>
      </w:r>
      <w:r w:rsidRPr="007B6A99">
        <w:rPr>
          <w:bCs/>
        </w:rPr>
        <w:t>0,7488 </w:t>
      </w:r>
      <w:r w:rsidRPr="007B6A99">
        <w:t xml:space="preserve">га, </w:t>
      </w:r>
      <w:r w:rsidRPr="00CA1AB6">
        <w:t>расположенного по адресу: Российская Федерация, Новосибирская область, город Новосибирск</w:t>
      </w:r>
      <w:r w:rsidRPr="00CA1AB6">
        <w:rPr>
          <w:spacing w:val="-3"/>
        </w:rPr>
        <w:t>,</w:t>
      </w:r>
      <w:r w:rsidRPr="00CA1AB6">
        <w:t xml:space="preserve"> Красный проспект, 85</w:t>
      </w:r>
      <w:r w:rsidRPr="00CA1AB6">
        <w:rPr>
          <w:bCs/>
        </w:rPr>
        <w:t xml:space="preserve"> </w:t>
      </w:r>
      <w:r w:rsidRPr="00CA1AB6">
        <w:t>(зона застройки жилыми домами смешанной этажности</w:t>
      </w:r>
      <w:r w:rsidRPr="00CA1AB6">
        <w:rPr>
          <w:bCs/>
        </w:rPr>
        <w:t xml:space="preserve"> (Ж-1)), с 3 м до 0 м со стороны земельного участка с кадастровым номером 54:35:032770:12</w:t>
      </w:r>
      <w:r w:rsidRPr="00C73432">
        <w:t xml:space="preserve"> в связи с тем, что</w:t>
      </w:r>
      <w:r w:rsidRPr="00CA1AB6">
        <w:t xml:space="preserve"> не представлены документы, указанные в подпункте 2.10.1 регл</w:t>
      </w:r>
      <w:r w:rsidRPr="00CA1AB6">
        <w:t>а</w:t>
      </w:r>
      <w:r w:rsidRPr="00CA1AB6">
        <w:t>мента, а именно</w:t>
      </w:r>
      <w:r w:rsidR="002B0F4C">
        <w:t>:</w:t>
      </w:r>
      <w:r w:rsidRPr="00CA1AB6">
        <w:t xml:space="preserve"> согласие собственников объекта недвижимого имущества.</w:t>
      </w:r>
    </w:p>
    <w:p w14:paraId="3E661E06" w14:textId="77777777" w:rsidR="003804A5" w:rsidRPr="00CA1AB6" w:rsidRDefault="003804A5" w:rsidP="003804A5">
      <w:pPr>
        <w:jc w:val="both"/>
      </w:pPr>
      <w:r>
        <w:tab/>
        <w:t>1.3. </w:t>
      </w:r>
      <w:r w:rsidRPr="00E80744">
        <w:t>Обществу с ограниченной ответственностью</w:t>
      </w:r>
      <w:r>
        <w:t xml:space="preserve"> </w:t>
      </w:r>
      <w:r w:rsidRPr="00F46B82">
        <w:t>«Лига-54»</w:t>
      </w:r>
      <w:r>
        <w:t xml:space="preserve"> </w:t>
      </w:r>
      <w:r w:rsidRPr="00E80744">
        <w:rPr>
          <w:color w:val="000000"/>
        </w:rPr>
        <w:t>(на основании заявления в связи с тем, что конфигурация земельного участка является неблаг</w:t>
      </w:r>
      <w:r w:rsidRPr="00E80744">
        <w:rPr>
          <w:color w:val="000000"/>
        </w:rPr>
        <w:t>о</w:t>
      </w:r>
      <w:r w:rsidRPr="00E80744">
        <w:rPr>
          <w:color w:val="000000"/>
        </w:rPr>
        <w:t xml:space="preserve">приятной для застройки) </w:t>
      </w:r>
      <w:r w:rsidRPr="00E80744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54:35:071095:55</w:t>
      </w:r>
      <w:r w:rsidRPr="00E80744">
        <w:rPr>
          <w:b/>
          <w:bCs/>
        </w:rPr>
        <w:t xml:space="preserve"> </w:t>
      </w:r>
      <w:r w:rsidRPr="00E80744">
        <w:t xml:space="preserve">площадью </w:t>
      </w:r>
      <w:r w:rsidRPr="00E80744">
        <w:rPr>
          <w:bCs/>
        </w:rPr>
        <w:t>0,2748 </w:t>
      </w:r>
      <w:r w:rsidRPr="00E80744">
        <w:t>га, расположенного по адресу: Российская Федерация, Новосибирская о</w:t>
      </w:r>
      <w:r w:rsidRPr="00E80744">
        <w:t>б</w:t>
      </w:r>
      <w:r w:rsidRPr="00E80744">
        <w:t>ласть, город Новосибирск</w:t>
      </w:r>
      <w:r w:rsidRPr="00E80744">
        <w:rPr>
          <w:spacing w:val="-3"/>
        </w:rPr>
        <w:t>,</w:t>
      </w:r>
      <w:r w:rsidRPr="00E80744">
        <w:t xml:space="preserve"> ул. Военная Горка (3-я линия) (</w:t>
      </w:r>
      <w:r w:rsidRPr="00CA1AB6">
        <w:t>зона коммунальных и складских объектов</w:t>
      </w:r>
      <w:r w:rsidRPr="00CA1AB6">
        <w:rPr>
          <w:bCs/>
        </w:rPr>
        <w:t xml:space="preserve"> (П-2)), с 3 м до 1 м с северо-западной, с северо-восточной  сторон </w:t>
      </w:r>
      <w:r w:rsidRPr="00CA1AB6">
        <w:t xml:space="preserve">в связи с нарушением требований </w:t>
      </w:r>
      <w:r w:rsidR="002B0F4C">
        <w:t>пункта 22</w:t>
      </w:r>
      <w:r w:rsidRPr="00CA1AB6">
        <w:t xml:space="preserve"> постановления Правительства Российской Федерации от 12.09.2015 № 972 «Об утверждении Положения о зонах охраны объектов культурного наследия </w:t>
      </w:r>
      <w:r w:rsidR="0055085C">
        <w:t xml:space="preserve">(памятников истории и культуры) </w:t>
      </w:r>
      <w:r w:rsidRPr="00CA1AB6">
        <w:t>нар</w:t>
      </w:r>
      <w:r w:rsidRPr="00CA1AB6">
        <w:t>о</w:t>
      </w:r>
      <w:r w:rsidRPr="00CA1AB6">
        <w:t>дов Российской Федерации и о признании утратившими силу отдельных полож</w:t>
      </w:r>
      <w:r w:rsidRPr="00CA1AB6">
        <w:t>е</w:t>
      </w:r>
      <w:r w:rsidRPr="00CA1AB6">
        <w:t>ний нормативных правовых актов Прав</w:t>
      </w:r>
      <w:r w:rsidR="00257A54">
        <w:t>ительства Российской Федерации», а именно</w:t>
      </w:r>
      <w:r w:rsidR="002B0F4C">
        <w:t>:</w:t>
      </w:r>
      <w:r w:rsidR="00257A54">
        <w:t xml:space="preserve"> </w:t>
      </w:r>
      <w:r w:rsidR="00B66217" w:rsidRPr="00B66217">
        <w:t>отклонение от установленных в границах зон охраны объектов культу</w:t>
      </w:r>
      <w:r w:rsidR="00B66217" w:rsidRPr="00B66217">
        <w:t>р</w:t>
      </w:r>
      <w:r w:rsidR="00B66217" w:rsidRPr="00B66217">
        <w:t>ного наследия режимов использования земель и градостроительных регламентов не допускается.</w:t>
      </w:r>
    </w:p>
    <w:p w14:paraId="3E661E07" w14:textId="3E22BA91" w:rsidR="003804A5" w:rsidRPr="00CA1AB6" w:rsidRDefault="003804A5" w:rsidP="003804A5">
      <w:pPr>
        <w:widowControl/>
        <w:spacing w:line="240" w:lineRule="atLeast"/>
        <w:ind w:firstLine="709"/>
        <w:jc w:val="both"/>
        <w:rPr>
          <w:spacing w:val="-3"/>
        </w:rPr>
      </w:pPr>
      <w:r>
        <w:rPr>
          <w:bCs/>
        </w:rPr>
        <w:t>1</w:t>
      </w:r>
      <w:r w:rsidRPr="00CB71D5">
        <w:rPr>
          <w:bCs/>
        </w:rPr>
        <w:t>.4</w:t>
      </w:r>
      <w:r w:rsidRPr="00F46B82">
        <w:rPr>
          <w:bCs/>
        </w:rPr>
        <w:t>.</w:t>
      </w:r>
      <w:r w:rsidR="002B0F4C">
        <w:t> </w:t>
      </w:r>
      <w:r w:rsidRPr="00F46B82">
        <w:t>Шоеву Нусратшо Хасратовичу</w:t>
      </w:r>
      <w:r w:rsidRPr="00CB71D5">
        <w:t xml:space="preserve"> (на основании заявления в связи с тем, что наличие инженерных сетей</w:t>
      </w:r>
      <w:r w:rsidRPr="00CB71D5">
        <w:rPr>
          <w:color w:val="000000"/>
        </w:rPr>
        <w:t xml:space="preserve"> является неблагоприятным для застройки) </w:t>
      </w:r>
      <w:r w:rsidRPr="00CB71D5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54:35:101705:34 площадью 0</w:t>
      </w:r>
      <w:r w:rsidRPr="00CB71D5">
        <w:rPr>
          <w:bCs/>
        </w:rPr>
        <w:t xml:space="preserve">,1244 </w:t>
      </w:r>
      <w:r w:rsidRPr="00CB71D5">
        <w:t>га, расположенного по адресу: Ро</w:t>
      </w:r>
      <w:r w:rsidRPr="00CB71D5">
        <w:t>с</w:t>
      </w:r>
      <w:r w:rsidRPr="00CB71D5">
        <w:t>сийская Федерация, Новосибирская область, город Новосибирск, ул. Селезнева (зона делового, общественного и коммерческого назначения</w:t>
      </w:r>
      <w:r>
        <w:rPr>
          <w:bCs/>
        </w:rPr>
        <w:t xml:space="preserve"> </w:t>
      </w:r>
      <w:r w:rsidRPr="00CB71D5">
        <w:rPr>
          <w:bCs/>
        </w:rPr>
        <w:t>(</w:t>
      </w:r>
      <w:r w:rsidRPr="00CA1AB6">
        <w:rPr>
          <w:bCs/>
        </w:rPr>
        <w:t xml:space="preserve">ОД-1)), с 3 м до 2 м с восточной стороны, с 3 м до 0 м с северной стороны </w:t>
      </w:r>
      <w:r w:rsidRPr="00CA1AB6">
        <w:t>в связи с нарушением тр</w:t>
      </w:r>
      <w:r w:rsidRPr="00CA1AB6">
        <w:t>е</w:t>
      </w:r>
      <w:r w:rsidRPr="00CA1AB6">
        <w:t xml:space="preserve">бований </w:t>
      </w:r>
      <w:r w:rsidR="002B0F4C">
        <w:t>под</w:t>
      </w:r>
      <w:r w:rsidR="00257A54">
        <w:rPr>
          <w:spacing w:val="-3"/>
        </w:rPr>
        <w:t xml:space="preserve">пункта </w:t>
      </w:r>
      <w:r w:rsidRPr="00CA1AB6">
        <w:rPr>
          <w:spacing w:val="-3"/>
        </w:rPr>
        <w:t>4.5.14</w:t>
      </w:r>
      <w:r w:rsidR="00BE4496">
        <w:rPr>
          <w:spacing w:val="-3"/>
        </w:rPr>
        <w:t xml:space="preserve"> </w:t>
      </w:r>
      <w:r w:rsidRPr="00CA1AB6">
        <w:rPr>
          <w:spacing w:val="-3"/>
        </w:rPr>
        <w:t>Местны</w:t>
      </w:r>
      <w:r w:rsidR="00C21451">
        <w:rPr>
          <w:spacing w:val="-3"/>
        </w:rPr>
        <w:t xml:space="preserve">х нормативов градостроительного </w:t>
      </w:r>
      <w:r w:rsidRPr="00CA1AB6">
        <w:rPr>
          <w:spacing w:val="-3"/>
        </w:rPr>
        <w:t>проектиров</w:t>
      </w:r>
      <w:r w:rsidRPr="00CA1AB6">
        <w:rPr>
          <w:spacing w:val="-3"/>
        </w:rPr>
        <w:t>а</w:t>
      </w:r>
      <w:r w:rsidRPr="00CA1AB6">
        <w:rPr>
          <w:spacing w:val="-3"/>
        </w:rPr>
        <w:t>ния гор</w:t>
      </w:r>
      <w:r w:rsidR="002B0F4C">
        <w:rPr>
          <w:spacing w:val="-3"/>
        </w:rPr>
        <w:t>ода Новосибирска, утвержденных р</w:t>
      </w:r>
      <w:r w:rsidRPr="00CA1AB6">
        <w:rPr>
          <w:spacing w:val="-3"/>
        </w:rPr>
        <w:t>ешением Совета депутатов города Нов</w:t>
      </w:r>
      <w:r w:rsidRPr="00CA1AB6">
        <w:rPr>
          <w:spacing w:val="-3"/>
        </w:rPr>
        <w:t>о</w:t>
      </w:r>
      <w:r w:rsidRPr="00CA1AB6">
        <w:rPr>
          <w:spacing w:val="-3"/>
        </w:rPr>
        <w:t>сибирска от 02.12.2015 № 96</w:t>
      </w:r>
      <w:r w:rsidR="002B0F4C">
        <w:rPr>
          <w:spacing w:val="-3"/>
        </w:rPr>
        <w:t>,</w:t>
      </w:r>
      <w:r w:rsidR="00E01FE3">
        <w:rPr>
          <w:spacing w:val="-3"/>
        </w:rPr>
        <w:t xml:space="preserve"> в части </w:t>
      </w:r>
      <w:r w:rsidR="00E01FE3">
        <w:t>расстояния по горизонтали (в свету) от напорной канализации до зданий и сооружений (с учетом их архитектурных форм).</w:t>
      </w:r>
    </w:p>
    <w:p w14:paraId="3E661E08" w14:textId="77777777" w:rsidR="003804A5" w:rsidRPr="00CA1AB6" w:rsidRDefault="003804A5" w:rsidP="00C21451">
      <w:pPr>
        <w:ind w:firstLine="708"/>
        <w:jc w:val="both"/>
        <w:rPr>
          <w:bCs/>
        </w:rPr>
      </w:pPr>
      <w:r>
        <w:rPr>
          <w:spacing w:val="-3"/>
        </w:rPr>
        <w:t>1</w:t>
      </w:r>
      <w:r w:rsidRPr="00CA1AB6">
        <w:rPr>
          <w:spacing w:val="-3"/>
        </w:rPr>
        <w:t>.5. </w:t>
      </w:r>
      <w:r w:rsidRPr="00CA1AB6">
        <w:t xml:space="preserve">Обществу с ограниченной </w:t>
      </w:r>
      <w:r w:rsidRPr="00F46B82">
        <w:t>ответственностью «ТриО»</w:t>
      </w:r>
      <w:r w:rsidRPr="00CA1AB6">
        <w:t xml:space="preserve"> (на основании з</w:t>
      </w:r>
      <w:r w:rsidRPr="00CA1AB6">
        <w:t>а</w:t>
      </w:r>
      <w:r w:rsidRPr="00CA1AB6">
        <w:t>явления в связи с тем, что наличие инженерных сетей является</w:t>
      </w:r>
      <w:r w:rsidRPr="00D631DB">
        <w:t xml:space="preserve"> неблагоприятным для застройки, а также </w:t>
      </w:r>
      <w:r w:rsidR="002B0F4C">
        <w:t xml:space="preserve">в связи с тем, что </w:t>
      </w:r>
      <w:r w:rsidRPr="00D631DB">
        <w:rPr>
          <w:color w:val="000000"/>
        </w:rPr>
        <w:t>размер земельного участка меньше уст</w:t>
      </w:r>
      <w:r w:rsidRPr="00D631DB">
        <w:rPr>
          <w:color w:val="000000"/>
        </w:rPr>
        <w:t>а</w:t>
      </w:r>
      <w:r w:rsidRPr="00D631DB">
        <w:rPr>
          <w:color w:val="000000"/>
        </w:rPr>
        <w:t xml:space="preserve">новленного градостроительным регламентом минимального размера земельного </w:t>
      </w:r>
      <w:r w:rsidRPr="00CA1AB6">
        <w:t>участка) в части уменьшения минимального отступа от границ земельного учас</w:t>
      </w:r>
      <w:r w:rsidRPr="00CA1AB6">
        <w:t>т</w:t>
      </w:r>
      <w:r w:rsidRPr="00CA1AB6">
        <w:lastRenderedPageBreak/>
        <w:t>ка, за пределами которого запрещено строительство зданий, строений, сооруж</w:t>
      </w:r>
      <w:r w:rsidRPr="00CA1AB6">
        <w:t>е</w:t>
      </w:r>
      <w:r w:rsidRPr="00CA1AB6">
        <w:t>ний, с кадастровым номером 54:35:062540:12 площадью 0</w:t>
      </w:r>
      <w:r w:rsidRPr="00CA1AB6">
        <w:rPr>
          <w:bCs/>
        </w:rPr>
        <w:t xml:space="preserve">,0488 </w:t>
      </w:r>
      <w:r w:rsidRPr="00CA1AB6">
        <w:t>га, расположенн</w:t>
      </w:r>
      <w:r w:rsidRPr="00CA1AB6">
        <w:t>о</w:t>
      </w:r>
      <w:r w:rsidRPr="00CA1AB6">
        <w:t xml:space="preserve">го по адресу: Российская Федерация, Новосибирская область, город Новосибирск, ул. Спортивная, 3а (зона застройки жилыми домами смешанной этажности </w:t>
      </w:r>
      <w:r w:rsidRPr="00CA1AB6">
        <w:rPr>
          <w:bCs/>
        </w:rPr>
        <w:t xml:space="preserve">(Ж-1)), с 3 м до 0 м с северной, восточной, южной сторон в </w:t>
      </w:r>
      <w:r w:rsidRPr="00CA1AB6">
        <w:t>габаритах объекта капитал</w:t>
      </w:r>
      <w:r w:rsidRPr="00CA1AB6">
        <w:t>ь</w:t>
      </w:r>
      <w:r w:rsidRPr="00CA1AB6">
        <w:t>ного строительства</w:t>
      </w:r>
      <w:r w:rsidRPr="00CA1AB6">
        <w:rPr>
          <w:bCs/>
        </w:rPr>
        <w:t xml:space="preserve"> в связи с нарушением требований действующего законод</w:t>
      </w:r>
      <w:r w:rsidRPr="00CA1AB6">
        <w:rPr>
          <w:bCs/>
        </w:rPr>
        <w:t>а</w:t>
      </w:r>
      <w:r w:rsidR="002B0F4C">
        <w:rPr>
          <w:bCs/>
        </w:rPr>
        <w:t>тельства, а именно</w:t>
      </w:r>
      <w:r w:rsidRPr="00CA1AB6">
        <w:rPr>
          <w:bCs/>
        </w:rPr>
        <w:t xml:space="preserve"> части 1 статьи 48 Градостроительного кодекса Российской Ф</w:t>
      </w:r>
      <w:r w:rsidRPr="00CA1AB6">
        <w:rPr>
          <w:bCs/>
        </w:rPr>
        <w:t>е</w:t>
      </w:r>
      <w:r w:rsidRPr="00CA1AB6">
        <w:rPr>
          <w:bCs/>
        </w:rPr>
        <w:t>дерации, а именно</w:t>
      </w:r>
      <w:r w:rsidR="002B0F4C">
        <w:rPr>
          <w:bCs/>
        </w:rPr>
        <w:t>:</w:t>
      </w:r>
      <w:r w:rsidRPr="00CA1AB6">
        <w:rPr>
          <w:bCs/>
        </w:rPr>
        <w:t xml:space="preserve"> архитектурно-строительное проектирование осуществляется за пределами границ принадлежащего правообладателю земельного участка.</w:t>
      </w:r>
    </w:p>
    <w:p w14:paraId="3E661E09" w14:textId="77777777" w:rsidR="003804A5" w:rsidRPr="00CA1AB6" w:rsidRDefault="003804A5" w:rsidP="003804A5">
      <w:pPr>
        <w:jc w:val="both"/>
        <w:rPr>
          <w:bCs/>
        </w:rPr>
      </w:pPr>
      <w:r>
        <w:rPr>
          <w:bCs/>
        </w:rPr>
        <w:tab/>
        <w:t>1</w:t>
      </w:r>
      <w:r w:rsidRPr="000315EC">
        <w:rPr>
          <w:bCs/>
        </w:rPr>
        <w:t>.6. </w:t>
      </w:r>
      <w:r w:rsidRPr="000315EC">
        <w:t xml:space="preserve">Обществу с ограниченной </w:t>
      </w:r>
      <w:r w:rsidRPr="00F46B82">
        <w:t>ответственностью «Строй-Плюс»</w:t>
      </w:r>
      <w:r w:rsidRPr="000315EC">
        <w:rPr>
          <w:color w:val="000000"/>
        </w:rPr>
        <w:t xml:space="preserve"> </w:t>
      </w:r>
      <w:r w:rsidR="001A4DF8">
        <w:rPr>
          <w:color w:val="000000"/>
        </w:rPr>
        <w:t>(</w:t>
      </w:r>
      <w:r w:rsidRPr="000315EC">
        <w:rPr>
          <w:color w:val="000000"/>
        </w:rPr>
        <w:t>на основ</w:t>
      </w:r>
      <w:r w:rsidRPr="000315EC">
        <w:rPr>
          <w:color w:val="000000"/>
        </w:rPr>
        <w:t>а</w:t>
      </w:r>
      <w:r w:rsidRPr="000315EC">
        <w:rPr>
          <w:color w:val="000000"/>
        </w:rPr>
        <w:t>нии заявления в связи с тем, что конфигурация земельного участка является н</w:t>
      </w:r>
      <w:r w:rsidRPr="000315EC">
        <w:rPr>
          <w:color w:val="000000"/>
        </w:rPr>
        <w:t>е</w:t>
      </w:r>
      <w:r w:rsidRPr="000315EC">
        <w:rPr>
          <w:color w:val="000000"/>
        </w:rPr>
        <w:t>благоприятной для застройки)</w:t>
      </w:r>
      <w:r w:rsidRPr="000315EC">
        <w:t xml:space="preserve"> в части уменьшения минимального отступа от гр</w:t>
      </w:r>
      <w:r w:rsidRPr="000315EC">
        <w:t>а</w:t>
      </w:r>
      <w:r w:rsidRPr="000315EC">
        <w:t xml:space="preserve">ниц земельного участка, за пределами которого запрещено </w:t>
      </w:r>
      <w:r w:rsidRPr="00CA1AB6">
        <w:t>строительство зданий, строений, сооружений, с кадастровым номером 54:35:051355:181 площадью 0</w:t>
      </w:r>
      <w:r w:rsidRPr="00CA1AB6">
        <w:rPr>
          <w:bCs/>
        </w:rPr>
        <w:t>,1409 </w:t>
      </w:r>
      <w:r w:rsidRPr="00CA1AB6">
        <w:t>га, расположенного по адресу: Российская Федерация, Новосибирская о</w:t>
      </w:r>
      <w:r w:rsidRPr="00CA1AB6">
        <w:t>б</w:t>
      </w:r>
      <w:r w:rsidRPr="00CA1AB6">
        <w:t>ласть, город Новосибирск, пер. 1-й Чукотский (зона застройки жилыми домами смешанной этажности</w:t>
      </w:r>
      <w:r w:rsidRPr="00CA1AB6">
        <w:rPr>
          <w:bCs/>
        </w:rPr>
        <w:t xml:space="preserve"> (Ж-1)), с 3 м до 0 м со стороны </w:t>
      </w:r>
      <w:r w:rsidR="0055085C">
        <w:t>пер. </w:t>
      </w:r>
      <w:r w:rsidRPr="00CA1AB6">
        <w:t>1-го Чукотского связи с тем, что отсутствуют обоснования, предусмотренные частью 1 статьи 40 Град</w:t>
      </w:r>
      <w:r w:rsidRPr="00CA1AB6">
        <w:t>о</w:t>
      </w:r>
      <w:r w:rsidRPr="00CA1AB6">
        <w:t>строительного кодекса Р</w:t>
      </w:r>
      <w:r w:rsidR="0055085C">
        <w:t xml:space="preserve">оссийской </w:t>
      </w:r>
      <w:r w:rsidRPr="00CA1AB6">
        <w:t>Ф</w:t>
      </w:r>
      <w:r w:rsidR="0055085C">
        <w:t>едерации</w:t>
      </w:r>
      <w:r w:rsidRPr="00CA1AB6">
        <w:t>, а именно</w:t>
      </w:r>
      <w:r w:rsidR="00841F09">
        <w:t>:</w:t>
      </w:r>
      <w:r w:rsidRPr="00CA1AB6">
        <w:t xml:space="preserve"> конфигурация земел</w:t>
      </w:r>
      <w:r w:rsidRPr="00CA1AB6">
        <w:t>ь</w:t>
      </w:r>
      <w:r w:rsidRPr="00CA1AB6">
        <w:t>ного участка не является неблагоприятной</w:t>
      </w:r>
      <w:r>
        <w:t>.</w:t>
      </w:r>
    </w:p>
    <w:p w14:paraId="3E661E0A" w14:textId="77777777" w:rsidR="003804A5" w:rsidRPr="00CA1AB6" w:rsidRDefault="003804A5" w:rsidP="003804A5">
      <w:pPr>
        <w:jc w:val="both"/>
      </w:pPr>
      <w:r>
        <w:rPr>
          <w:bCs/>
        </w:rPr>
        <w:tab/>
      </w:r>
      <w:r>
        <w:t>1.7. </w:t>
      </w:r>
      <w:r w:rsidRPr="00D631DB">
        <w:t xml:space="preserve">Гаражно-строительному </w:t>
      </w:r>
      <w:r w:rsidRPr="00F46B82">
        <w:t>кооперативу «ЛИДЕР»</w:t>
      </w:r>
      <w:r w:rsidRPr="00D631DB">
        <w:t xml:space="preserve"> (</w:t>
      </w:r>
      <w:r w:rsidRPr="00D631DB">
        <w:rPr>
          <w:color w:val="000000"/>
        </w:rPr>
        <w:t>на основании заявл</w:t>
      </w:r>
      <w:r w:rsidRPr="00D631DB">
        <w:rPr>
          <w:color w:val="000000"/>
        </w:rPr>
        <w:t>е</w:t>
      </w:r>
      <w:r w:rsidRPr="00D631DB">
        <w:rPr>
          <w:color w:val="000000"/>
        </w:rPr>
        <w:t xml:space="preserve">ния в связи с тем, что </w:t>
      </w:r>
      <w:r w:rsidRPr="00D631DB">
        <w:rPr>
          <w:bCs/>
        </w:rPr>
        <w:t xml:space="preserve">инженерно-геологические характеристики и </w:t>
      </w:r>
      <w:r w:rsidRPr="00CA1AB6">
        <w:t>конфигурация</w:t>
      </w:r>
      <w:r w:rsidRPr="00CA1AB6">
        <w:rPr>
          <w:bCs/>
        </w:rPr>
        <w:t xml:space="preserve"> земельного участка являются неблагоприятными для застройки)</w:t>
      </w:r>
      <w:r w:rsidR="0055085C">
        <w:t xml:space="preserve"> связи с тем, что </w:t>
      </w:r>
      <w:r w:rsidRPr="00CA1AB6">
        <w:t>строительство объектов осуществляется без разрешения на строительство</w:t>
      </w:r>
      <w:r w:rsidRPr="00CA1AB6">
        <w:rPr>
          <w:bCs/>
        </w:rPr>
        <w:t>:</w:t>
      </w:r>
    </w:p>
    <w:p w14:paraId="3E661E0B" w14:textId="77777777" w:rsidR="003804A5" w:rsidRPr="00D631DB" w:rsidRDefault="003804A5" w:rsidP="003804A5">
      <w:pPr>
        <w:ind w:right="-1"/>
        <w:jc w:val="both"/>
        <w:rPr>
          <w:color w:val="000000"/>
        </w:rPr>
      </w:pPr>
      <w:r w:rsidRPr="00D631DB">
        <w:tab/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54:35:041110:314 площадью 0</w:t>
      </w:r>
      <w:r w:rsidRPr="00D631DB">
        <w:rPr>
          <w:bCs/>
        </w:rPr>
        <w:t xml:space="preserve">,5894 </w:t>
      </w:r>
      <w:r w:rsidRPr="00D631DB">
        <w:t>га, расположенного по адресу: Российская Федерация, Новосибирская область, город Новосибирск, ул. Игарская (зона делового, общественного и коммерческого назначения</w:t>
      </w:r>
      <w:r w:rsidRPr="00D631DB">
        <w:rPr>
          <w:bCs/>
        </w:rPr>
        <w:t xml:space="preserve"> (ОД-1)), с 3 м до 0 м со стороны земельного участка с кадастровым номером </w:t>
      </w:r>
      <w:r w:rsidRPr="00D631DB">
        <w:t>54:35:041110:450;</w:t>
      </w:r>
    </w:p>
    <w:p w14:paraId="3E661E0C" w14:textId="77777777" w:rsidR="003804A5" w:rsidRPr="00EA4B9F" w:rsidRDefault="003804A5" w:rsidP="003804A5">
      <w:pPr>
        <w:ind w:right="-1"/>
        <w:jc w:val="both"/>
      </w:pPr>
      <w:r w:rsidRPr="00D631DB">
        <w:tab/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54:35:041110:450 площадью 0</w:t>
      </w:r>
      <w:r w:rsidRPr="00D631DB">
        <w:rPr>
          <w:bCs/>
        </w:rPr>
        <w:t xml:space="preserve">,2024 </w:t>
      </w:r>
      <w:r w:rsidRPr="00D631DB">
        <w:t>га, расположенного по адресу: Российская Федерация, Новосибирская область, город Новосибирск, ул. Игарская (зона делового, общественного и коммерческого назначения</w:t>
      </w:r>
      <w:r w:rsidRPr="00D631DB">
        <w:rPr>
          <w:bCs/>
        </w:rPr>
        <w:t xml:space="preserve"> (ОД-1)), с 3 м до 0 м со стороны земельного участка с кадастровым номером </w:t>
      </w:r>
      <w:r w:rsidRPr="00D631DB">
        <w:t>54:35:041110:314 и с южной стороны.</w:t>
      </w:r>
    </w:p>
    <w:p w14:paraId="3E661E0D" w14:textId="77777777" w:rsidR="00E078CE" w:rsidRPr="00F12A0F" w:rsidRDefault="00E078CE" w:rsidP="00E078CE">
      <w:pPr>
        <w:pStyle w:val="a7"/>
        <w:ind w:firstLine="709"/>
        <w:rPr>
          <w:spacing w:val="-8"/>
        </w:rPr>
      </w:pPr>
      <w:r w:rsidRPr="00F12A0F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F12A0F">
        <w:t>р</w:t>
      </w:r>
      <w:r w:rsidRPr="00F12A0F">
        <w:t xml:space="preserve">мационно-телекоммуникационной сети «Интернет». </w:t>
      </w:r>
    </w:p>
    <w:p w14:paraId="3E661E0E" w14:textId="77777777" w:rsidR="00E078CE" w:rsidRPr="00F12A0F" w:rsidRDefault="00E078CE" w:rsidP="00E078CE">
      <w:pPr>
        <w:ind w:firstLine="709"/>
        <w:jc w:val="both"/>
      </w:pPr>
      <w:r w:rsidRPr="00F12A0F">
        <w:t>3. Департаменту информационной политики мэрии города Новосибирска обеспечить опубликование постановления.</w:t>
      </w:r>
    </w:p>
    <w:p w14:paraId="3E661E0F" w14:textId="77777777" w:rsidR="00836A0B" w:rsidRDefault="00E078CE" w:rsidP="00E078CE">
      <w:pPr>
        <w:ind w:firstLine="709"/>
        <w:jc w:val="both"/>
      </w:pPr>
      <w:r w:rsidRPr="00F12A0F">
        <w:t xml:space="preserve">4. Контроль за исполнением постановления возложить на заместителя мэра </w:t>
      </w:r>
      <w:r w:rsidR="00836A0B">
        <w:br/>
      </w:r>
    </w:p>
    <w:p w14:paraId="3E661E10" w14:textId="77777777" w:rsidR="003804A5" w:rsidRPr="00E078CE" w:rsidRDefault="00836A0B" w:rsidP="00836A0B">
      <w:pPr>
        <w:jc w:val="both"/>
      </w:pPr>
      <w:r>
        <w:lastRenderedPageBreak/>
        <w:t xml:space="preserve">города Новосибирска </w:t>
      </w:r>
      <w:r w:rsidR="00E078CE" w:rsidRPr="00F12A0F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933"/>
        <w:gridCol w:w="2974"/>
        <w:gridCol w:w="3259"/>
      </w:tblGrid>
      <w:tr w:rsidR="00B67B9D" w14:paraId="3E661E13" w14:textId="77777777" w:rsidTr="00D91C06">
        <w:tc>
          <w:tcPr>
            <w:tcW w:w="6941" w:type="dxa"/>
            <w:gridSpan w:val="3"/>
          </w:tcPr>
          <w:p w14:paraId="3E661E11" w14:textId="77777777" w:rsidR="00B67B9D" w:rsidRDefault="00B67B9D" w:rsidP="00D91C06">
            <w:pPr>
              <w:widowControl/>
              <w:spacing w:before="600"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59" w:type="dxa"/>
            <w:vAlign w:val="bottom"/>
          </w:tcPr>
          <w:p w14:paraId="3E661E12" w14:textId="77777777" w:rsidR="00B67B9D" w:rsidRPr="003A0294" w:rsidRDefault="00B67B9D" w:rsidP="00D91C06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  <w:tr w:rsidR="00B67B9D" w14:paraId="3E661E44" w14:textId="77777777" w:rsidTr="00D91C06">
        <w:trPr>
          <w:gridBefore w:val="1"/>
          <w:gridAfter w:val="2"/>
          <w:wBefore w:w="34" w:type="dxa"/>
          <w:wAfter w:w="6233" w:type="dxa"/>
          <w:trHeight w:val="1293"/>
        </w:trPr>
        <w:tc>
          <w:tcPr>
            <w:tcW w:w="3933" w:type="dxa"/>
          </w:tcPr>
          <w:p w14:paraId="3E661E14" w14:textId="77777777" w:rsidR="00400D47" w:rsidRDefault="00400D47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3E661E15" w14:textId="77777777" w:rsidR="00400D47" w:rsidRDefault="00400D47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3E661E16" w14:textId="77777777" w:rsidR="00400D47" w:rsidRDefault="00400D47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3E661E17" w14:textId="77777777" w:rsidR="00400D47" w:rsidRDefault="00400D47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3E661E18" w14:textId="77777777" w:rsidR="00400D47" w:rsidRDefault="00400D47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3E661E19" w14:textId="77777777" w:rsidR="00400D47" w:rsidRDefault="00400D47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3E661E1A" w14:textId="77777777" w:rsidR="00776EEE" w:rsidRDefault="00776EEE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3E661E1B" w14:textId="77777777" w:rsidR="00776EEE" w:rsidRDefault="00776EEE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3E661E1C" w14:textId="77777777" w:rsidR="00776EEE" w:rsidRDefault="00776EEE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3E661E1D" w14:textId="77777777" w:rsidR="00776EEE" w:rsidRDefault="00776EEE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3E661E1E" w14:textId="77777777" w:rsidR="00776EEE" w:rsidRDefault="00776EEE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3E661E1F" w14:textId="77777777" w:rsidR="00776EEE" w:rsidRDefault="00776EEE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3E661E20" w14:textId="77777777" w:rsidR="00776EEE" w:rsidRDefault="00776EEE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3E661E21" w14:textId="77777777" w:rsidR="00776EEE" w:rsidRDefault="00776EEE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3E661E22" w14:textId="77777777" w:rsidR="00776EEE" w:rsidRDefault="00776EEE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3E661E23" w14:textId="77777777" w:rsidR="00776EEE" w:rsidRDefault="00776EEE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3E661E24" w14:textId="77777777" w:rsidR="00776EEE" w:rsidRDefault="00776EEE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3E661E25" w14:textId="77777777" w:rsidR="00776EEE" w:rsidRDefault="00776EEE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3E661E26" w14:textId="77777777" w:rsidR="00776EEE" w:rsidRDefault="00776EEE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3E661E27" w14:textId="77777777" w:rsidR="00E539EC" w:rsidRDefault="00E539EC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28" w14:textId="77777777" w:rsidR="00E078CE" w:rsidRDefault="00E078CE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29" w14:textId="77777777" w:rsidR="00E078CE" w:rsidRDefault="00E078CE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2A" w14:textId="77777777" w:rsidR="00E078CE" w:rsidRDefault="00E078CE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2B" w14:textId="77777777" w:rsidR="00E078CE" w:rsidRDefault="00E078CE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2C" w14:textId="77777777" w:rsidR="00E078CE" w:rsidRDefault="00E078CE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2D" w14:textId="77777777" w:rsidR="00E078CE" w:rsidRDefault="00E078CE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2E" w14:textId="77777777" w:rsidR="00E078CE" w:rsidRDefault="00E078CE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2F" w14:textId="77777777" w:rsidR="00E078CE" w:rsidRDefault="00E078CE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30" w14:textId="77777777" w:rsidR="00E078CE" w:rsidRDefault="00E078CE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31" w14:textId="77777777" w:rsidR="00E078CE" w:rsidRDefault="00E078CE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32" w14:textId="77777777" w:rsidR="00532334" w:rsidRDefault="00532334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33" w14:textId="77777777" w:rsidR="00532334" w:rsidRDefault="00532334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34" w14:textId="77777777" w:rsidR="00E078CE" w:rsidRDefault="00E078CE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35" w14:textId="77777777" w:rsidR="00836A0B" w:rsidRDefault="00836A0B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36" w14:textId="77777777" w:rsidR="00836A0B" w:rsidRDefault="00836A0B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37" w14:textId="77777777" w:rsidR="00836A0B" w:rsidRDefault="00836A0B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38" w14:textId="77777777" w:rsidR="00836A0B" w:rsidRDefault="00836A0B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39" w14:textId="77777777" w:rsidR="00836A0B" w:rsidRDefault="00836A0B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3A" w14:textId="77777777" w:rsidR="00836A0B" w:rsidRDefault="00836A0B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3B" w14:textId="77777777" w:rsidR="00836A0B" w:rsidRDefault="00836A0B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3C" w14:textId="77777777" w:rsidR="00836A0B" w:rsidRDefault="00836A0B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3D" w14:textId="77777777" w:rsidR="00836A0B" w:rsidRDefault="00836A0B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3E" w14:textId="77777777" w:rsidR="00E078CE" w:rsidRDefault="00E078CE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3F" w14:textId="77777777" w:rsidR="00E078CE" w:rsidRDefault="00E078CE" w:rsidP="00D91C06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14:paraId="3E661E40" w14:textId="77777777" w:rsidR="0055085C" w:rsidRDefault="0055085C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3E661E41" w14:textId="77777777" w:rsidR="00B67B9D" w:rsidRPr="00680E06" w:rsidRDefault="003804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Спасская</w:t>
            </w:r>
          </w:p>
          <w:p w14:paraId="3E661E42" w14:textId="77777777" w:rsidR="00B67B9D" w:rsidRPr="00680E06" w:rsidRDefault="00B67B9D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680E06">
              <w:rPr>
                <w:sz w:val="24"/>
                <w:szCs w:val="24"/>
              </w:rPr>
              <w:t>2275</w:t>
            </w:r>
            <w:r w:rsidR="003804A5">
              <w:rPr>
                <w:sz w:val="24"/>
                <w:szCs w:val="24"/>
              </w:rPr>
              <w:t>069</w:t>
            </w:r>
          </w:p>
          <w:p w14:paraId="3E661E43" w14:textId="77777777" w:rsidR="00532334" w:rsidRDefault="00B67B9D" w:rsidP="00D91C06">
            <w:pPr>
              <w:widowControl/>
              <w:spacing w:line="240" w:lineRule="atLeast"/>
              <w:rPr>
                <w:sz w:val="24"/>
                <w:szCs w:val="24"/>
              </w:rPr>
            </w:pPr>
            <w:r w:rsidRPr="00680E06">
              <w:rPr>
                <w:sz w:val="24"/>
                <w:szCs w:val="24"/>
              </w:rPr>
              <w:t>ГУАиГ</w:t>
            </w:r>
          </w:p>
        </w:tc>
      </w:tr>
    </w:tbl>
    <w:p w14:paraId="3E661E45" w14:textId="77777777" w:rsidR="00C247B7" w:rsidRDefault="00C247B7" w:rsidP="00BB2D24">
      <w:pPr>
        <w:widowControl/>
        <w:spacing w:after="200" w:line="276" w:lineRule="auto"/>
      </w:pPr>
    </w:p>
    <w:sectPr w:rsidR="00C247B7" w:rsidSect="0018036C">
      <w:headerReference w:type="default" r:id="rId9"/>
      <w:pgSz w:w="11906" w:h="16838"/>
      <w:pgMar w:top="1135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61E49" w14:textId="77777777" w:rsidR="00E42F8C" w:rsidRDefault="00E42F8C" w:rsidP="00E10E89">
      <w:r>
        <w:separator/>
      </w:r>
    </w:p>
  </w:endnote>
  <w:endnote w:type="continuationSeparator" w:id="0">
    <w:p w14:paraId="3E661E4A" w14:textId="77777777" w:rsidR="00E42F8C" w:rsidRDefault="00E42F8C" w:rsidP="00E1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61E47" w14:textId="77777777" w:rsidR="00E42F8C" w:rsidRDefault="00E42F8C" w:rsidP="00E10E89">
      <w:r>
        <w:separator/>
      </w:r>
    </w:p>
  </w:footnote>
  <w:footnote w:type="continuationSeparator" w:id="0">
    <w:p w14:paraId="3E661E48" w14:textId="77777777" w:rsidR="00E42F8C" w:rsidRDefault="00E42F8C" w:rsidP="00E1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974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E661E4B" w14:textId="77777777" w:rsidR="00532334" w:rsidRDefault="00D85BC8">
        <w:pPr>
          <w:pStyle w:val="a5"/>
          <w:jc w:val="center"/>
        </w:pPr>
        <w:r w:rsidRPr="00532334">
          <w:rPr>
            <w:sz w:val="20"/>
            <w:szCs w:val="20"/>
          </w:rPr>
          <w:fldChar w:fldCharType="begin"/>
        </w:r>
        <w:r w:rsidR="00532334" w:rsidRPr="00532334">
          <w:rPr>
            <w:sz w:val="20"/>
            <w:szCs w:val="20"/>
          </w:rPr>
          <w:instrText xml:space="preserve"> PAGE   \* MERGEFORMAT </w:instrText>
        </w:r>
        <w:r w:rsidRPr="00532334">
          <w:rPr>
            <w:sz w:val="20"/>
            <w:szCs w:val="20"/>
          </w:rPr>
          <w:fldChar w:fldCharType="separate"/>
        </w:r>
        <w:r w:rsidR="00BA3C37">
          <w:rPr>
            <w:noProof/>
            <w:sz w:val="20"/>
            <w:szCs w:val="20"/>
          </w:rPr>
          <w:t>2</w:t>
        </w:r>
        <w:r w:rsidRPr="0053233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onsecutiveHyphenLimit w:val="17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B9D"/>
    <w:rsid w:val="0001756E"/>
    <w:rsid w:val="00025172"/>
    <w:rsid w:val="00027902"/>
    <w:rsid w:val="00061BE6"/>
    <w:rsid w:val="00061D86"/>
    <w:rsid w:val="00073139"/>
    <w:rsid w:val="00080199"/>
    <w:rsid w:val="000D05A7"/>
    <w:rsid w:val="000D74D9"/>
    <w:rsid w:val="000F378A"/>
    <w:rsid w:val="0016735C"/>
    <w:rsid w:val="0018036C"/>
    <w:rsid w:val="00191BD4"/>
    <w:rsid w:val="001A4DF8"/>
    <w:rsid w:val="001B7C07"/>
    <w:rsid w:val="001D1572"/>
    <w:rsid w:val="001E38B3"/>
    <w:rsid w:val="001E4157"/>
    <w:rsid w:val="001F27FA"/>
    <w:rsid w:val="0022418F"/>
    <w:rsid w:val="00257A54"/>
    <w:rsid w:val="00280E93"/>
    <w:rsid w:val="0029125A"/>
    <w:rsid w:val="002B01F2"/>
    <w:rsid w:val="002B0F4C"/>
    <w:rsid w:val="00302C22"/>
    <w:rsid w:val="003313FE"/>
    <w:rsid w:val="00331BF2"/>
    <w:rsid w:val="003347E8"/>
    <w:rsid w:val="00352998"/>
    <w:rsid w:val="003804A5"/>
    <w:rsid w:val="00396401"/>
    <w:rsid w:val="003B13D5"/>
    <w:rsid w:val="003C5B4C"/>
    <w:rsid w:val="003F22B0"/>
    <w:rsid w:val="003F607C"/>
    <w:rsid w:val="00400D47"/>
    <w:rsid w:val="004059DE"/>
    <w:rsid w:val="00423EAB"/>
    <w:rsid w:val="00440508"/>
    <w:rsid w:val="0046313F"/>
    <w:rsid w:val="004B649E"/>
    <w:rsid w:val="004B7890"/>
    <w:rsid w:val="004C1042"/>
    <w:rsid w:val="004E566D"/>
    <w:rsid w:val="005312E5"/>
    <w:rsid w:val="00532334"/>
    <w:rsid w:val="00535F46"/>
    <w:rsid w:val="0054048A"/>
    <w:rsid w:val="005426A1"/>
    <w:rsid w:val="00542F37"/>
    <w:rsid w:val="0055085C"/>
    <w:rsid w:val="005677E6"/>
    <w:rsid w:val="00573B1A"/>
    <w:rsid w:val="005833A9"/>
    <w:rsid w:val="00586C43"/>
    <w:rsid w:val="005C4D9E"/>
    <w:rsid w:val="005F1A5A"/>
    <w:rsid w:val="005F3CC1"/>
    <w:rsid w:val="005F6B95"/>
    <w:rsid w:val="005F7104"/>
    <w:rsid w:val="006168EC"/>
    <w:rsid w:val="006231AB"/>
    <w:rsid w:val="00623687"/>
    <w:rsid w:val="00667E20"/>
    <w:rsid w:val="00680E06"/>
    <w:rsid w:val="006833BB"/>
    <w:rsid w:val="006B7A63"/>
    <w:rsid w:val="006F376A"/>
    <w:rsid w:val="006F3CCC"/>
    <w:rsid w:val="007260BC"/>
    <w:rsid w:val="00745051"/>
    <w:rsid w:val="007704C0"/>
    <w:rsid w:val="00776EEE"/>
    <w:rsid w:val="007B79BB"/>
    <w:rsid w:val="007C0A9E"/>
    <w:rsid w:val="007C795F"/>
    <w:rsid w:val="007C7B20"/>
    <w:rsid w:val="007D386E"/>
    <w:rsid w:val="00806877"/>
    <w:rsid w:val="00836A0B"/>
    <w:rsid w:val="00841F09"/>
    <w:rsid w:val="00847E9F"/>
    <w:rsid w:val="00895D91"/>
    <w:rsid w:val="008A66FB"/>
    <w:rsid w:val="008C588C"/>
    <w:rsid w:val="008D095B"/>
    <w:rsid w:val="008E0CCF"/>
    <w:rsid w:val="00901B16"/>
    <w:rsid w:val="00916A76"/>
    <w:rsid w:val="0092516A"/>
    <w:rsid w:val="009674B1"/>
    <w:rsid w:val="0098232F"/>
    <w:rsid w:val="0099262C"/>
    <w:rsid w:val="00995CBD"/>
    <w:rsid w:val="00996DA7"/>
    <w:rsid w:val="009A06D2"/>
    <w:rsid w:val="009A5633"/>
    <w:rsid w:val="009A614A"/>
    <w:rsid w:val="009F0C7E"/>
    <w:rsid w:val="00A0395D"/>
    <w:rsid w:val="00A151EA"/>
    <w:rsid w:val="00A175E6"/>
    <w:rsid w:val="00A40D31"/>
    <w:rsid w:val="00A90A07"/>
    <w:rsid w:val="00AA2873"/>
    <w:rsid w:val="00AD35E6"/>
    <w:rsid w:val="00AE1914"/>
    <w:rsid w:val="00AE3AC2"/>
    <w:rsid w:val="00AF7137"/>
    <w:rsid w:val="00B011C5"/>
    <w:rsid w:val="00B05835"/>
    <w:rsid w:val="00B0696F"/>
    <w:rsid w:val="00B1318C"/>
    <w:rsid w:val="00B43D0B"/>
    <w:rsid w:val="00B66217"/>
    <w:rsid w:val="00B67B9D"/>
    <w:rsid w:val="00B71A79"/>
    <w:rsid w:val="00BA3C37"/>
    <w:rsid w:val="00BA7BB0"/>
    <w:rsid w:val="00BB2D24"/>
    <w:rsid w:val="00BB53CB"/>
    <w:rsid w:val="00BE4496"/>
    <w:rsid w:val="00C21451"/>
    <w:rsid w:val="00C236A8"/>
    <w:rsid w:val="00C247B7"/>
    <w:rsid w:val="00C62DE9"/>
    <w:rsid w:val="00C860C1"/>
    <w:rsid w:val="00CB59F4"/>
    <w:rsid w:val="00CB6C16"/>
    <w:rsid w:val="00CF4DD8"/>
    <w:rsid w:val="00D105E5"/>
    <w:rsid w:val="00D257CD"/>
    <w:rsid w:val="00D85BC8"/>
    <w:rsid w:val="00DA0451"/>
    <w:rsid w:val="00DA0863"/>
    <w:rsid w:val="00DA4F76"/>
    <w:rsid w:val="00DC58F4"/>
    <w:rsid w:val="00E01FE3"/>
    <w:rsid w:val="00E030FA"/>
    <w:rsid w:val="00E078CE"/>
    <w:rsid w:val="00E10E89"/>
    <w:rsid w:val="00E17125"/>
    <w:rsid w:val="00E27412"/>
    <w:rsid w:val="00E416E2"/>
    <w:rsid w:val="00E42F8C"/>
    <w:rsid w:val="00E539EC"/>
    <w:rsid w:val="00E747D3"/>
    <w:rsid w:val="00E85E4B"/>
    <w:rsid w:val="00EC266A"/>
    <w:rsid w:val="00EC67CF"/>
    <w:rsid w:val="00EE41BE"/>
    <w:rsid w:val="00EF3DAB"/>
    <w:rsid w:val="00F12A0F"/>
    <w:rsid w:val="00F17503"/>
    <w:rsid w:val="00F426DB"/>
    <w:rsid w:val="00F51338"/>
    <w:rsid w:val="00F62E0A"/>
    <w:rsid w:val="00F77BD1"/>
    <w:rsid w:val="00F92D54"/>
    <w:rsid w:val="00FD714E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661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2D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2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B1237-AF90-4649-8155-3FEE26C7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Трифонова Ирина Владимировна</cp:lastModifiedBy>
  <cp:revision>12</cp:revision>
  <cp:lastPrinted>2016-02-26T10:15:00Z</cp:lastPrinted>
  <dcterms:created xsi:type="dcterms:W3CDTF">2016-02-17T11:05:00Z</dcterms:created>
  <dcterms:modified xsi:type="dcterms:W3CDTF">2016-02-29T04:28:00Z</dcterms:modified>
</cp:coreProperties>
</file>